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33A32" w14:textId="77777777" w:rsidR="00151921" w:rsidRPr="00DE6DEF" w:rsidRDefault="00E24F59" w:rsidP="00DE6DEF">
      <w:pPr>
        <w:pStyle w:val="Body"/>
        <w:rPr>
          <w:rFonts w:ascii="Times New Roman" w:eastAsia="Times" w:hAnsi="Times New Roman" w:cs="Times"/>
          <w:b/>
          <w:bCs/>
          <w:sz w:val="24"/>
          <w:szCs w:val="24"/>
        </w:rPr>
      </w:pPr>
      <w:r w:rsidRPr="00DE6DEF">
        <w:rPr>
          <w:rFonts w:ascii="Times New Roman" w:hAnsi="Times New Roman"/>
          <w:b/>
          <w:bCs/>
          <w:sz w:val="24"/>
          <w:szCs w:val="24"/>
        </w:rPr>
        <w:t>BRUGADA PATTERN ELECTROCARDIOGRAPHIC CHANGES IN A PATIENT WITH LITHIUM TOXICITY AND FEVER</w:t>
      </w:r>
    </w:p>
    <w:p w14:paraId="3AAC6B34" w14:textId="10ED55D4" w:rsidR="00151921" w:rsidRPr="00DE6DEF" w:rsidRDefault="00DE6DEF" w:rsidP="00DE6DEF">
      <w:pPr>
        <w:pStyle w:val="Body"/>
        <w:rPr>
          <w:rFonts w:ascii="Times New Roman" w:hAnsi="Times New Roman" w:cs="Times New Roman"/>
          <w:color w:val="222222"/>
          <w:sz w:val="24"/>
          <w:szCs w:val="24"/>
          <w:shd w:val="clear" w:color="auto" w:fill="FFFFFF"/>
        </w:rPr>
      </w:pPr>
      <w:r w:rsidRPr="00DE6DEF">
        <w:rPr>
          <w:rFonts w:ascii="Times New Roman" w:hAnsi="Times New Roman" w:cs="Times New Roman"/>
          <w:b/>
          <w:bCs/>
          <w:color w:val="222222"/>
          <w:sz w:val="24"/>
          <w:szCs w:val="24"/>
          <w:u w:val="single"/>
          <w:shd w:val="clear" w:color="auto" w:fill="FFFFFF"/>
        </w:rPr>
        <w:t>N</w:t>
      </w:r>
      <w:r w:rsidRPr="00DE6DEF">
        <w:rPr>
          <w:rFonts w:ascii="Times New Roman" w:hAnsi="Times New Roman" w:cs="Times New Roman"/>
          <w:b/>
          <w:bCs/>
          <w:color w:val="222222"/>
          <w:sz w:val="24"/>
          <w:szCs w:val="24"/>
          <w:u w:val="single"/>
          <w:shd w:val="clear" w:color="auto" w:fill="FFFFFF"/>
        </w:rPr>
        <w:t>.</w:t>
      </w:r>
      <w:r w:rsidRPr="00DE6DEF">
        <w:rPr>
          <w:rFonts w:ascii="Times New Roman" w:hAnsi="Times New Roman" w:cs="Times New Roman"/>
          <w:b/>
          <w:bCs/>
          <w:color w:val="222222"/>
          <w:sz w:val="24"/>
          <w:szCs w:val="24"/>
          <w:u w:val="single"/>
          <w:shd w:val="clear" w:color="auto" w:fill="FFFFFF"/>
        </w:rPr>
        <w:t xml:space="preserve"> Mehta</w:t>
      </w:r>
      <w:r w:rsidRPr="00DE6DEF">
        <w:rPr>
          <w:rFonts w:ascii="Times New Roman" w:hAnsi="Times New Roman" w:cs="Times New Roman"/>
          <w:color w:val="222222"/>
          <w:sz w:val="24"/>
          <w:szCs w:val="24"/>
          <w:shd w:val="clear" w:color="auto" w:fill="FFFFFF"/>
        </w:rPr>
        <w:t>, A</w:t>
      </w:r>
      <w:r>
        <w:rPr>
          <w:rFonts w:ascii="Times New Roman" w:hAnsi="Times New Roman" w:cs="Times New Roman"/>
          <w:color w:val="222222"/>
          <w:sz w:val="24"/>
          <w:szCs w:val="24"/>
          <w:shd w:val="clear" w:color="auto" w:fill="FFFFFF"/>
        </w:rPr>
        <w:t>.</w:t>
      </w:r>
      <w:r w:rsidRPr="00DE6DEF">
        <w:rPr>
          <w:rFonts w:ascii="Times New Roman" w:hAnsi="Times New Roman" w:cs="Times New Roman"/>
          <w:color w:val="222222"/>
          <w:sz w:val="24"/>
          <w:szCs w:val="24"/>
          <w:shd w:val="clear" w:color="auto" w:fill="FFFFFF"/>
        </w:rPr>
        <w:t xml:space="preserve"> </w:t>
      </w:r>
      <w:proofErr w:type="spellStart"/>
      <w:r w:rsidRPr="00DE6DEF">
        <w:rPr>
          <w:rFonts w:ascii="Times New Roman" w:hAnsi="Times New Roman" w:cs="Times New Roman"/>
          <w:color w:val="222222"/>
          <w:sz w:val="24"/>
          <w:szCs w:val="24"/>
          <w:shd w:val="clear" w:color="auto" w:fill="FFFFFF"/>
        </w:rPr>
        <w:t>Kanthala</w:t>
      </w:r>
      <w:proofErr w:type="spellEnd"/>
      <w:r w:rsidRPr="00DE6DEF">
        <w:rPr>
          <w:rFonts w:ascii="Times New Roman" w:hAnsi="Times New Roman" w:cs="Times New Roman"/>
          <w:color w:val="222222"/>
          <w:sz w:val="24"/>
          <w:szCs w:val="24"/>
          <w:shd w:val="clear" w:color="auto" w:fill="FFFFFF"/>
        </w:rPr>
        <w:t>, M</w:t>
      </w:r>
      <w:r>
        <w:rPr>
          <w:rFonts w:ascii="Times New Roman" w:hAnsi="Times New Roman" w:cs="Times New Roman"/>
          <w:color w:val="222222"/>
          <w:sz w:val="24"/>
          <w:szCs w:val="24"/>
          <w:shd w:val="clear" w:color="auto" w:fill="FFFFFF"/>
        </w:rPr>
        <w:t>.</w:t>
      </w:r>
      <w:r w:rsidRPr="00DE6DEF">
        <w:rPr>
          <w:rFonts w:ascii="Times New Roman" w:hAnsi="Times New Roman" w:cs="Times New Roman"/>
          <w:color w:val="222222"/>
          <w:sz w:val="24"/>
          <w:szCs w:val="24"/>
          <w:shd w:val="clear" w:color="auto" w:fill="FFFFFF"/>
        </w:rPr>
        <w:t xml:space="preserve"> </w:t>
      </w:r>
      <w:proofErr w:type="spellStart"/>
      <w:r w:rsidRPr="00DE6DEF">
        <w:rPr>
          <w:rFonts w:ascii="Times New Roman" w:hAnsi="Times New Roman" w:cs="Times New Roman"/>
          <w:color w:val="222222"/>
          <w:sz w:val="24"/>
          <w:szCs w:val="24"/>
          <w:shd w:val="clear" w:color="auto" w:fill="FFFFFF"/>
        </w:rPr>
        <w:t>Schinlever</w:t>
      </w:r>
      <w:proofErr w:type="spellEnd"/>
      <w:r w:rsidRPr="00DE6DEF">
        <w:rPr>
          <w:rFonts w:ascii="Times New Roman" w:hAnsi="Times New Roman" w:cs="Times New Roman"/>
          <w:color w:val="222222"/>
          <w:sz w:val="24"/>
          <w:szCs w:val="24"/>
        </w:rPr>
        <w:br/>
      </w:r>
      <w:r w:rsidRPr="00DE6DEF">
        <w:rPr>
          <w:rFonts w:ascii="Times New Roman" w:hAnsi="Times New Roman" w:cs="Times New Roman"/>
          <w:color w:val="222222"/>
          <w:sz w:val="24"/>
          <w:szCs w:val="24"/>
          <w:shd w:val="clear" w:color="auto" w:fill="FFFFFF"/>
        </w:rPr>
        <w:t>Rochester Regional Health, Unity Hospital, Rochester, NY, USA</w:t>
      </w:r>
    </w:p>
    <w:p w14:paraId="3EC8CA89" w14:textId="77777777" w:rsidR="00DE6DEF" w:rsidRPr="00DE6DEF" w:rsidRDefault="00DE6DEF" w:rsidP="00DE6DEF">
      <w:pPr>
        <w:pStyle w:val="Body"/>
        <w:rPr>
          <w:rFonts w:ascii="Times New Roman" w:eastAsia="Times" w:hAnsi="Times New Roman" w:cs="Times New Roman"/>
          <w:sz w:val="24"/>
          <w:szCs w:val="24"/>
        </w:rPr>
      </w:pPr>
    </w:p>
    <w:p w14:paraId="319C22E9" w14:textId="02A5B7A3" w:rsidR="00151921" w:rsidRDefault="00E24F59" w:rsidP="00DE6DEF">
      <w:pPr>
        <w:pStyle w:val="Body"/>
        <w:jc w:val="both"/>
        <w:rPr>
          <w:rFonts w:ascii="Times New Roman" w:eastAsia="Times" w:hAnsi="Times New Roman" w:cs="Times"/>
          <w:sz w:val="24"/>
          <w:szCs w:val="24"/>
        </w:rPr>
      </w:pPr>
      <w:r w:rsidRPr="00DE6DEF">
        <w:rPr>
          <w:rFonts w:ascii="Times New Roman" w:hAnsi="Times New Roman"/>
          <w:i/>
          <w:iCs/>
          <w:sz w:val="24"/>
          <w:szCs w:val="24"/>
        </w:rPr>
        <w:t>Introduction</w:t>
      </w:r>
      <w:r w:rsidRPr="00E24F59">
        <w:rPr>
          <w:rFonts w:ascii="Times New Roman" w:hAnsi="Times New Roman"/>
          <w:sz w:val="24"/>
          <w:szCs w:val="24"/>
        </w:rPr>
        <w:t>:</w:t>
      </w:r>
      <w:r w:rsidR="00DE6DEF">
        <w:rPr>
          <w:rFonts w:ascii="Times New Roman" w:hAnsi="Times New Roman"/>
          <w:sz w:val="24"/>
          <w:szCs w:val="24"/>
        </w:rPr>
        <w:t xml:space="preserve"> </w:t>
      </w:r>
      <w:r w:rsidRPr="00E24F59">
        <w:rPr>
          <w:rFonts w:ascii="Times New Roman" w:hAnsi="Times New Roman"/>
          <w:sz w:val="24"/>
          <w:szCs w:val="24"/>
        </w:rPr>
        <w:t>Lithium toxicity</w:t>
      </w:r>
      <w:r>
        <w:rPr>
          <w:rFonts w:ascii="Times New Roman" w:hAnsi="Times New Roman"/>
          <w:sz w:val="24"/>
          <w:szCs w:val="24"/>
        </w:rPr>
        <w:t xml:space="preserve"> (levels &gt; 1.2mmol/L)</w:t>
      </w:r>
      <w:r w:rsidRPr="00E24F59">
        <w:rPr>
          <w:rFonts w:ascii="Times New Roman" w:hAnsi="Times New Roman"/>
          <w:sz w:val="24"/>
          <w:szCs w:val="24"/>
        </w:rPr>
        <w:t xml:space="preserve"> can cause electrocardiographic (ECG) changes by affecting sodium channels on cardiac myocytes. We present a case of Lithium toxicity with subsequent aspiration pneumonitis, found to have Brugada pattern changes on ECG. </w:t>
      </w:r>
    </w:p>
    <w:p w14:paraId="20E50270" w14:textId="6FBE256C" w:rsidR="00151921" w:rsidRPr="00E24F59" w:rsidRDefault="00E24F59" w:rsidP="00DE6DEF">
      <w:pPr>
        <w:pStyle w:val="Body"/>
        <w:jc w:val="both"/>
        <w:rPr>
          <w:rFonts w:ascii="Times New Roman" w:eastAsia="Times" w:hAnsi="Times New Roman" w:cs="Times"/>
          <w:sz w:val="24"/>
          <w:szCs w:val="24"/>
        </w:rPr>
      </w:pPr>
      <w:r w:rsidRPr="00DE6DEF">
        <w:rPr>
          <w:rFonts w:ascii="Times New Roman" w:hAnsi="Times New Roman"/>
          <w:i/>
          <w:iCs/>
          <w:sz w:val="24"/>
          <w:szCs w:val="24"/>
        </w:rPr>
        <w:t>Case Summary</w:t>
      </w:r>
      <w:r w:rsidRPr="00E24F59">
        <w:rPr>
          <w:rFonts w:ascii="Times New Roman" w:hAnsi="Times New Roman"/>
          <w:sz w:val="24"/>
          <w:szCs w:val="24"/>
        </w:rPr>
        <w:t>:</w:t>
      </w:r>
      <w:r w:rsidR="00DE6DEF">
        <w:rPr>
          <w:rFonts w:ascii="Times New Roman" w:hAnsi="Times New Roman"/>
          <w:sz w:val="24"/>
          <w:szCs w:val="24"/>
        </w:rPr>
        <w:t xml:space="preserve"> </w:t>
      </w:r>
      <w:r w:rsidRPr="00E24F59">
        <w:rPr>
          <w:rFonts w:ascii="Times New Roman" w:hAnsi="Times New Roman"/>
          <w:sz w:val="24"/>
          <w:szCs w:val="24"/>
          <w:lang w:val="pt-PT"/>
        </w:rPr>
        <w:t>A 5</w:t>
      </w:r>
      <w:r w:rsidRPr="00E24F59">
        <w:rPr>
          <w:rFonts w:ascii="Times New Roman" w:hAnsi="Times New Roman"/>
          <w:sz w:val="24"/>
          <w:szCs w:val="24"/>
        </w:rPr>
        <w:t xml:space="preserve">4 year old </w:t>
      </w:r>
      <w:r w:rsidR="00760B02">
        <w:rPr>
          <w:rFonts w:ascii="Times New Roman" w:hAnsi="Times New Roman"/>
          <w:sz w:val="24"/>
          <w:szCs w:val="24"/>
        </w:rPr>
        <w:t xml:space="preserve">female presented with confusion, </w:t>
      </w:r>
      <w:r w:rsidR="00EC60E3">
        <w:rPr>
          <w:rFonts w:ascii="Times New Roman" w:hAnsi="Times New Roman"/>
          <w:sz w:val="24"/>
          <w:szCs w:val="24"/>
        </w:rPr>
        <w:t>insomnia</w:t>
      </w:r>
      <w:r w:rsidR="00760B02">
        <w:rPr>
          <w:rFonts w:ascii="Times New Roman" w:hAnsi="Times New Roman"/>
          <w:sz w:val="24"/>
          <w:szCs w:val="24"/>
        </w:rPr>
        <w:t xml:space="preserve">, agitation, and restlessness </w:t>
      </w:r>
      <w:r w:rsidR="00EC60E3">
        <w:rPr>
          <w:rFonts w:ascii="Times New Roman" w:hAnsi="Times New Roman"/>
          <w:sz w:val="24"/>
          <w:szCs w:val="24"/>
        </w:rPr>
        <w:t xml:space="preserve">since </w:t>
      </w:r>
      <w:r w:rsidR="00760B02">
        <w:rPr>
          <w:rFonts w:ascii="Times New Roman" w:hAnsi="Times New Roman"/>
          <w:sz w:val="24"/>
          <w:szCs w:val="24"/>
        </w:rPr>
        <w:t>24 hours</w:t>
      </w:r>
      <w:r w:rsidRPr="00E24F59">
        <w:rPr>
          <w:rFonts w:ascii="Times New Roman" w:hAnsi="Times New Roman"/>
          <w:sz w:val="24"/>
          <w:szCs w:val="24"/>
        </w:rPr>
        <w:t xml:space="preserve">. Her </w:t>
      </w:r>
      <w:r w:rsidR="00760B02" w:rsidRPr="00E24F59">
        <w:rPr>
          <w:rFonts w:ascii="Times New Roman" w:hAnsi="Times New Roman"/>
          <w:sz w:val="24"/>
          <w:szCs w:val="24"/>
        </w:rPr>
        <w:t>medical history was significant fo</w:t>
      </w:r>
      <w:r w:rsidR="00760B02">
        <w:rPr>
          <w:rFonts w:ascii="Times New Roman" w:hAnsi="Times New Roman"/>
          <w:sz w:val="24"/>
          <w:szCs w:val="24"/>
        </w:rPr>
        <w:t>r b</w:t>
      </w:r>
      <w:r w:rsidR="00EC60E3">
        <w:rPr>
          <w:rFonts w:ascii="Times New Roman" w:hAnsi="Times New Roman"/>
          <w:sz w:val="24"/>
          <w:szCs w:val="24"/>
        </w:rPr>
        <w:t xml:space="preserve">ipolar disorder and depression, and </w:t>
      </w:r>
      <w:r w:rsidR="00760B02">
        <w:rPr>
          <w:rFonts w:ascii="Times New Roman" w:hAnsi="Times New Roman"/>
          <w:sz w:val="24"/>
          <w:szCs w:val="24"/>
        </w:rPr>
        <w:t xml:space="preserve">home </w:t>
      </w:r>
      <w:r w:rsidRPr="00E24F59">
        <w:rPr>
          <w:rFonts w:ascii="Times New Roman" w:hAnsi="Times New Roman"/>
          <w:sz w:val="24"/>
          <w:szCs w:val="24"/>
        </w:rPr>
        <w:t xml:space="preserve">medications included </w:t>
      </w:r>
      <w:r w:rsidRPr="00A54C80">
        <w:rPr>
          <w:rFonts w:ascii="Times New Roman" w:hAnsi="Times New Roman"/>
          <w:sz w:val="24"/>
          <w:szCs w:val="24"/>
        </w:rPr>
        <w:t>Lithium, Amitriptyline, Quetiapine, and Zolpidem</w:t>
      </w:r>
      <w:r w:rsidRPr="00E24F59">
        <w:rPr>
          <w:rFonts w:ascii="Times New Roman" w:hAnsi="Times New Roman"/>
          <w:sz w:val="24"/>
          <w:szCs w:val="24"/>
        </w:rPr>
        <w:t xml:space="preserve">. </w:t>
      </w:r>
      <w:r w:rsidR="00EC60E3">
        <w:rPr>
          <w:rFonts w:ascii="Times New Roman" w:hAnsi="Times New Roman"/>
          <w:sz w:val="24"/>
          <w:szCs w:val="24"/>
        </w:rPr>
        <w:t xml:space="preserve">She </w:t>
      </w:r>
      <w:r w:rsidR="00A54C80">
        <w:rPr>
          <w:rFonts w:ascii="Times New Roman" w:hAnsi="Times New Roman"/>
          <w:sz w:val="24"/>
          <w:szCs w:val="24"/>
        </w:rPr>
        <w:t xml:space="preserve">reported noncompliance </w:t>
      </w:r>
      <w:r w:rsidR="00EC60E3">
        <w:rPr>
          <w:rFonts w:ascii="Times New Roman" w:hAnsi="Times New Roman"/>
          <w:sz w:val="24"/>
          <w:szCs w:val="24"/>
        </w:rPr>
        <w:t>with medications and b</w:t>
      </w:r>
      <w:r w:rsidRPr="00E24F59">
        <w:rPr>
          <w:rFonts w:ascii="Times New Roman" w:hAnsi="Times New Roman"/>
          <w:sz w:val="24"/>
          <w:szCs w:val="24"/>
        </w:rPr>
        <w:t xml:space="preserve">lood work </w:t>
      </w:r>
      <w:r w:rsidR="00A54C80">
        <w:rPr>
          <w:rFonts w:ascii="Times New Roman" w:hAnsi="Times New Roman"/>
          <w:sz w:val="24"/>
          <w:szCs w:val="24"/>
        </w:rPr>
        <w:t xml:space="preserve">on admission </w:t>
      </w:r>
      <w:r w:rsidRPr="00E24F59">
        <w:rPr>
          <w:rFonts w:ascii="Times New Roman" w:hAnsi="Times New Roman"/>
          <w:sz w:val="24"/>
          <w:szCs w:val="24"/>
        </w:rPr>
        <w:t xml:space="preserve">showed </w:t>
      </w:r>
      <w:r w:rsidR="00EC60E3">
        <w:rPr>
          <w:rFonts w:ascii="Times New Roman" w:hAnsi="Times New Roman"/>
          <w:sz w:val="24"/>
          <w:szCs w:val="24"/>
        </w:rPr>
        <w:t>an elevated lithium level (3.0 mmol/L)</w:t>
      </w:r>
      <w:r w:rsidRPr="00E24F59">
        <w:rPr>
          <w:rFonts w:ascii="Times New Roman" w:hAnsi="Times New Roman"/>
          <w:sz w:val="24"/>
          <w:szCs w:val="24"/>
        </w:rPr>
        <w:t>. Shortly after presentation, she vomited, became febrile (39.2C) and severely hypoxic secondary to aspiration pneumonitis.</w:t>
      </w:r>
    </w:p>
    <w:p w14:paraId="0C9B34D1" w14:textId="6BF2F91B" w:rsidR="00151921" w:rsidRPr="00E24F59" w:rsidRDefault="00E24F59" w:rsidP="00DE6DEF">
      <w:pPr>
        <w:pStyle w:val="Body"/>
        <w:jc w:val="both"/>
        <w:rPr>
          <w:rFonts w:ascii="Times New Roman" w:eastAsia="Times" w:hAnsi="Times New Roman" w:cs="Times"/>
          <w:sz w:val="24"/>
          <w:szCs w:val="24"/>
        </w:rPr>
      </w:pPr>
      <w:r w:rsidRPr="00E24F59">
        <w:rPr>
          <w:rFonts w:ascii="Times New Roman" w:hAnsi="Times New Roman"/>
          <w:sz w:val="24"/>
          <w:szCs w:val="24"/>
        </w:rPr>
        <w:t xml:space="preserve">We obtained an ECG that showed normal sinus rhythm (NSR) </w:t>
      </w:r>
      <w:r w:rsidR="00A54C80">
        <w:rPr>
          <w:rFonts w:ascii="Times New Roman" w:hAnsi="Times New Roman"/>
          <w:sz w:val="24"/>
          <w:szCs w:val="24"/>
        </w:rPr>
        <w:t>with</w:t>
      </w:r>
      <w:r w:rsidRPr="00E24F59">
        <w:rPr>
          <w:rFonts w:ascii="Times New Roman" w:hAnsi="Times New Roman"/>
          <w:sz w:val="24"/>
          <w:szCs w:val="24"/>
        </w:rPr>
        <w:t xml:space="preserve"> </w:t>
      </w:r>
      <w:r>
        <w:rPr>
          <w:rFonts w:ascii="Times New Roman" w:hAnsi="Times New Roman"/>
          <w:sz w:val="24"/>
          <w:szCs w:val="24"/>
        </w:rPr>
        <w:t xml:space="preserve">prolonged </w:t>
      </w:r>
      <w:r w:rsidR="00760B02">
        <w:rPr>
          <w:rFonts w:ascii="Times New Roman" w:hAnsi="Times New Roman"/>
          <w:sz w:val="24"/>
          <w:szCs w:val="24"/>
        </w:rPr>
        <w:t xml:space="preserve">QTc of 509 msec. Repeat </w:t>
      </w:r>
      <w:r w:rsidRPr="00E24F59">
        <w:rPr>
          <w:rFonts w:ascii="Times New Roman" w:hAnsi="Times New Roman"/>
          <w:sz w:val="24"/>
          <w:szCs w:val="24"/>
        </w:rPr>
        <w:t xml:space="preserve">ECG 12 hours later showed change in rhythm to junctional escape at 57/min with premature bigeminy complexes and a classical Brugada pattern - J point elevation with coved ST segment </w:t>
      </w:r>
      <w:r>
        <w:rPr>
          <w:rFonts w:ascii="Times New Roman" w:hAnsi="Times New Roman"/>
          <w:sz w:val="24"/>
          <w:szCs w:val="24"/>
        </w:rPr>
        <w:t>and TWI in V1 and V2</w:t>
      </w:r>
      <w:r w:rsidR="007C0A3D">
        <w:rPr>
          <w:rFonts w:ascii="Times New Roman" w:hAnsi="Times New Roman"/>
          <w:sz w:val="24"/>
          <w:szCs w:val="24"/>
        </w:rPr>
        <w:t xml:space="preserve"> (</w:t>
      </w:r>
      <w:r w:rsidR="007C0A3D" w:rsidRPr="007C0A3D">
        <w:rPr>
          <w:rFonts w:ascii="Times New Roman" w:hAnsi="Times New Roman"/>
          <w:i/>
          <w:sz w:val="24"/>
          <w:szCs w:val="24"/>
        </w:rPr>
        <w:t>Image</w:t>
      </w:r>
      <w:r w:rsidR="007C0A3D">
        <w:rPr>
          <w:rFonts w:ascii="Times New Roman" w:hAnsi="Times New Roman"/>
          <w:sz w:val="24"/>
          <w:szCs w:val="24"/>
        </w:rPr>
        <w:t>)</w:t>
      </w:r>
      <w:r>
        <w:rPr>
          <w:rFonts w:ascii="Times New Roman" w:hAnsi="Times New Roman"/>
          <w:sz w:val="24"/>
          <w:szCs w:val="24"/>
        </w:rPr>
        <w:t xml:space="preserve">. </w:t>
      </w:r>
      <w:r w:rsidRPr="00E24F59">
        <w:rPr>
          <w:rFonts w:ascii="Times New Roman" w:hAnsi="Times New Roman"/>
          <w:sz w:val="24"/>
          <w:szCs w:val="24"/>
        </w:rPr>
        <w:t xml:space="preserve">She was treated for lithium toxicity with fluid resuscitation and symptomatically managed for </w:t>
      </w:r>
      <w:r>
        <w:rPr>
          <w:rFonts w:ascii="Times New Roman" w:hAnsi="Times New Roman"/>
          <w:sz w:val="24"/>
          <w:szCs w:val="24"/>
        </w:rPr>
        <w:t>her</w:t>
      </w:r>
      <w:r w:rsidRPr="00E24F59">
        <w:rPr>
          <w:rFonts w:ascii="Times New Roman" w:hAnsi="Times New Roman"/>
          <w:sz w:val="24"/>
          <w:szCs w:val="24"/>
        </w:rPr>
        <w:t xml:space="preserve"> aspiration pneumonitis. </w:t>
      </w:r>
      <w:r w:rsidR="00760B02">
        <w:rPr>
          <w:rFonts w:ascii="Times New Roman" w:hAnsi="Times New Roman"/>
          <w:sz w:val="24"/>
          <w:szCs w:val="24"/>
        </w:rPr>
        <w:t>The</w:t>
      </w:r>
      <w:r>
        <w:rPr>
          <w:rFonts w:ascii="Times New Roman" w:hAnsi="Times New Roman"/>
          <w:sz w:val="24"/>
          <w:szCs w:val="24"/>
        </w:rPr>
        <w:t xml:space="preserve"> next day her lithium lev</w:t>
      </w:r>
      <w:r w:rsidR="00760B02">
        <w:rPr>
          <w:rFonts w:ascii="Times New Roman" w:hAnsi="Times New Roman"/>
          <w:sz w:val="24"/>
          <w:szCs w:val="24"/>
        </w:rPr>
        <w:t xml:space="preserve">els normalized (1.2 mmol/L) and </w:t>
      </w:r>
      <w:r w:rsidR="00A54C80">
        <w:rPr>
          <w:rFonts w:ascii="Times New Roman" w:hAnsi="Times New Roman"/>
          <w:sz w:val="24"/>
          <w:szCs w:val="24"/>
        </w:rPr>
        <w:t>so did her</w:t>
      </w:r>
      <w:r w:rsidR="00760B02">
        <w:rPr>
          <w:rFonts w:ascii="Times New Roman" w:hAnsi="Times New Roman"/>
          <w:sz w:val="24"/>
          <w:szCs w:val="24"/>
        </w:rPr>
        <w:t xml:space="preserve"> </w:t>
      </w:r>
      <w:r w:rsidRPr="00E24F59">
        <w:rPr>
          <w:rFonts w:ascii="Times New Roman" w:hAnsi="Times New Roman"/>
          <w:sz w:val="24"/>
          <w:szCs w:val="24"/>
        </w:rPr>
        <w:t xml:space="preserve">ECG </w:t>
      </w:r>
      <w:r w:rsidR="00760B02">
        <w:rPr>
          <w:rFonts w:ascii="Times New Roman" w:hAnsi="Times New Roman"/>
          <w:sz w:val="24"/>
          <w:szCs w:val="24"/>
        </w:rPr>
        <w:t>changes</w:t>
      </w:r>
      <w:r w:rsidRPr="00E24F59">
        <w:rPr>
          <w:rFonts w:ascii="Times New Roman" w:hAnsi="Times New Roman"/>
          <w:sz w:val="24"/>
          <w:szCs w:val="24"/>
        </w:rPr>
        <w:t xml:space="preserve">. </w:t>
      </w:r>
      <w:r w:rsidR="00A54C80">
        <w:rPr>
          <w:rFonts w:ascii="Times New Roman" w:hAnsi="Times New Roman"/>
          <w:sz w:val="24"/>
          <w:szCs w:val="24"/>
        </w:rPr>
        <w:t>On day 3 s</w:t>
      </w:r>
      <w:r w:rsidR="00760B02">
        <w:rPr>
          <w:rFonts w:ascii="Times New Roman" w:hAnsi="Times New Roman"/>
          <w:sz w:val="24"/>
          <w:szCs w:val="24"/>
        </w:rPr>
        <w:t xml:space="preserve">he was discharged </w:t>
      </w:r>
      <w:r w:rsidRPr="00E24F59">
        <w:rPr>
          <w:rFonts w:ascii="Times New Roman" w:hAnsi="Times New Roman"/>
          <w:sz w:val="24"/>
          <w:szCs w:val="24"/>
        </w:rPr>
        <w:t>to primary care follow up.</w:t>
      </w:r>
    </w:p>
    <w:p w14:paraId="750143A2" w14:textId="7E45C8C9" w:rsidR="008561E8" w:rsidRDefault="00E24F59" w:rsidP="00DE6DEF">
      <w:pPr>
        <w:pStyle w:val="Body"/>
        <w:jc w:val="both"/>
        <w:rPr>
          <w:rFonts w:ascii="Times New Roman" w:hAnsi="Times New Roman"/>
          <w:sz w:val="24"/>
          <w:szCs w:val="24"/>
        </w:rPr>
      </w:pPr>
      <w:r w:rsidRPr="00DE6DEF">
        <w:rPr>
          <w:rFonts w:ascii="Times New Roman" w:hAnsi="Times New Roman"/>
          <w:i/>
          <w:iCs/>
          <w:sz w:val="24"/>
          <w:szCs w:val="24"/>
        </w:rPr>
        <w:t>Discussion</w:t>
      </w:r>
      <w:r w:rsidRPr="00E24F59">
        <w:rPr>
          <w:rFonts w:ascii="Times New Roman" w:hAnsi="Times New Roman"/>
          <w:sz w:val="24"/>
          <w:szCs w:val="24"/>
        </w:rPr>
        <w:t>:</w:t>
      </w:r>
      <w:r w:rsidR="00DE6DEF">
        <w:rPr>
          <w:rFonts w:ascii="Times New Roman" w:hAnsi="Times New Roman"/>
          <w:sz w:val="24"/>
          <w:szCs w:val="24"/>
        </w:rPr>
        <w:t xml:space="preserve"> </w:t>
      </w:r>
      <w:r w:rsidRPr="00E24F59">
        <w:rPr>
          <w:rFonts w:ascii="Times New Roman" w:hAnsi="Times New Roman"/>
          <w:sz w:val="24"/>
          <w:szCs w:val="24"/>
        </w:rPr>
        <w:t>Lithium toxicity has been associated with T wave flattening, bradycardia, and QTc prolongation, but not with the Brugada pattern and junctional escape rhythm as seen in our patient. The presence of moderate grade fever complicates the picture, as pyrogens are known fo</w:t>
      </w:r>
      <w:bookmarkStart w:id="0" w:name="_GoBack"/>
      <w:r w:rsidRPr="00E24F59">
        <w:rPr>
          <w:rFonts w:ascii="Times New Roman" w:hAnsi="Times New Roman"/>
          <w:sz w:val="24"/>
          <w:szCs w:val="24"/>
        </w:rPr>
        <w:t>r</w:t>
      </w:r>
      <w:bookmarkEnd w:id="0"/>
      <w:r w:rsidRPr="00E24F59">
        <w:rPr>
          <w:rFonts w:ascii="Times New Roman" w:hAnsi="Times New Roman"/>
          <w:sz w:val="24"/>
          <w:szCs w:val="24"/>
        </w:rPr>
        <w:t xml:space="preserve"> bizarre ECG changes such as ST </w:t>
      </w:r>
      <w:r w:rsidR="00EC60E3">
        <w:rPr>
          <w:rFonts w:ascii="Times New Roman" w:hAnsi="Times New Roman"/>
          <w:sz w:val="24"/>
          <w:szCs w:val="24"/>
        </w:rPr>
        <w:t xml:space="preserve">segment </w:t>
      </w:r>
      <w:r w:rsidRPr="00E24F59">
        <w:rPr>
          <w:rFonts w:ascii="Times New Roman" w:hAnsi="Times New Roman"/>
          <w:sz w:val="24"/>
          <w:szCs w:val="24"/>
        </w:rPr>
        <w:t xml:space="preserve">elevations and </w:t>
      </w:r>
      <w:r w:rsidR="00EC60E3">
        <w:rPr>
          <w:rFonts w:ascii="Times New Roman" w:hAnsi="Times New Roman"/>
          <w:sz w:val="24"/>
          <w:szCs w:val="24"/>
        </w:rPr>
        <w:t xml:space="preserve">rarely even </w:t>
      </w:r>
      <w:r w:rsidRPr="00E24F59">
        <w:rPr>
          <w:rFonts w:ascii="Times New Roman" w:hAnsi="Times New Roman"/>
          <w:sz w:val="24"/>
          <w:szCs w:val="24"/>
        </w:rPr>
        <w:t>Brugada like patterns</w:t>
      </w:r>
      <w:r w:rsidR="00EC60E3">
        <w:rPr>
          <w:rFonts w:ascii="Times New Roman" w:hAnsi="Times New Roman"/>
          <w:sz w:val="24"/>
          <w:szCs w:val="24"/>
        </w:rPr>
        <w:t xml:space="preserve">. First glance abnormal rhythm and </w:t>
      </w:r>
      <w:r w:rsidRPr="00E24F59">
        <w:rPr>
          <w:rFonts w:ascii="Times New Roman" w:hAnsi="Times New Roman"/>
          <w:sz w:val="24"/>
          <w:szCs w:val="24"/>
        </w:rPr>
        <w:t xml:space="preserve">ST segment </w:t>
      </w:r>
      <w:r w:rsidR="00EC60E3">
        <w:rPr>
          <w:rFonts w:ascii="Times New Roman" w:hAnsi="Times New Roman"/>
          <w:sz w:val="24"/>
          <w:szCs w:val="24"/>
        </w:rPr>
        <w:t xml:space="preserve">changes </w:t>
      </w:r>
      <w:r w:rsidRPr="00E24F59">
        <w:rPr>
          <w:rFonts w:ascii="Times New Roman" w:hAnsi="Times New Roman"/>
          <w:sz w:val="24"/>
          <w:szCs w:val="24"/>
        </w:rPr>
        <w:t xml:space="preserve">draw providers towards common disease entities like myocardial infarction and fatal arrhythmias. Being familiar with transient ECG changes in the setting of medication toxicity and pyrogens may help avoid premature conclusions. </w:t>
      </w:r>
    </w:p>
    <w:p w14:paraId="30C74859" w14:textId="77777777" w:rsidR="00151921" w:rsidRPr="00E24F59" w:rsidRDefault="001E6073" w:rsidP="00DE6DEF">
      <w:pPr>
        <w:pStyle w:val="Body"/>
        <w:rPr>
          <w:rFonts w:ascii="Times New Roman" w:eastAsia="Times" w:hAnsi="Times New Roman" w:cs="Times"/>
          <w:sz w:val="24"/>
          <w:szCs w:val="24"/>
        </w:rPr>
      </w:pPr>
      <w:r>
        <w:rPr>
          <w:rFonts w:ascii="Times New Roman" w:eastAsia="Times" w:hAnsi="Times New Roman" w:cs="Times"/>
          <w:noProof/>
          <w:sz w:val="24"/>
          <w:szCs w:val="24"/>
          <w:lang w:bidi="he-IL"/>
        </w:rPr>
        <w:drawing>
          <wp:inline distT="0" distB="0" distL="0" distR="0" wp14:anchorId="682F3D92" wp14:editId="2ED0D43D">
            <wp:extent cx="5302045" cy="2815138"/>
            <wp:effectExtent l="0" t="0" r="6985" b="444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950" cy="2817211"/>
                    </a:xfrm>
                    <a:prstGeom prst="rect">
                      <a:avLst/>
                    </a:prstGeom>
                    <a:noFill/>
                    <a:ln>
                      <a:noFill/>
                    </a:ln>
                  </pic:spPr>
                </pic:pic>
              </a:graphicData>
            </a:graphic>
          </wp:inline>
        </w:drawing>
      </w:r>
    </w:p>
    <w:sectPr w:rsidR="00151921" w:rsidRPr="00E24F59" w:rsidSect="00DE6DEF">
      <w:headerReference w:type="default" r:id="rId8"/>
      <w:pgSz w:w="12240" w:h="15840"/>
      <w:pgMar w:top="1440" w:right="1800" w:bottom="1440" w:left="180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CA35E" w14:textId="77777777" w:rsidR="003E5BD0" w:rsidRDefault="003E5BD0">
      <w:r>
        <w:separator/>
      </w:r>
    </w:p>
  </w:endnote>
  <w:endnote w:type="continuationSeparator" w:id="0">
    <w:p w14:paraId="6F04A68C" w14:textId="77777777" w:rsidR="003E5BD0" w:rsidRDefault="003E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0EC81" w14:textId="77777777" w:rsidR="003E5BD0" w:rsidRDefault="003E5BD0">
      <w:r>
        <w:separator/>
      </w:r>
    </w:p>
  </w:footnote>
  <w:footnote w:type="continuationSeparator" w:id="0">
    <w:p w14:paraId="6F782A4A" w14:textId="77777777" w:rsidR="003E5BD0" w:rsidRDefault="003E5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3B40" w14:textId="61334022" w:rsidR="00DE6DEF" w:rsidRDefault="00DE6DEF" w:rsidP="00DE6DEF">
    <w:pPr>
      <w:pStyle w:val="Header"/>
    </w:pPr>
    <w:r>
      <w:t>1440       either     Cat: Miscellaneous</w:t>
    </w:r>
  </w:p>
  <w:p w14:paraId="10CB258D" w14:textId="77777777" w:rsidR="00593BB1" w:rsidRDefault="00593B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21"/>
    <w:rsid w:val="00151921"/>
    <w:rsid w:val="00187A41"/>
    <w:rsid w:val="001E6073"/>
    <w:rsid w:val="003E5BD0"/>
    <w:rsid w:val="00593BB1"/>
    <w:rsid w:val="00760B02"/>
    <w:rsid w:val="007C0A3D"/>
    <w:rsid w:val="008561E8"/>
    <w:rsid w:val="00A54C80"/>
    <w:rsid w:val="00DE6DEF"/>
    <w:rsid w:val="00E24F59"/>
    <w:rsid w:val="00EC60E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591C8"/>
  <w15:docId w15:val="{4E289FFA-C105-4964-92B3-93B0FB4D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E24F59"/>
    <w:rPr>
      <w:rFonts w:ascii="Lucida Grande" w:hAnsi="Lucida Grande"/>
      <w:sz w:val="18"/>
      <w:szCs w:val="18"/>
    </w:rPr>
  </w:style>
  <w:style w:type="character" w:customStyle="1" w:styleId="BalloonTextChar">
    <w:name w:val="Balloon Text Char"/>
    <w:basedOn w:val="DefaultParagraphFont"/>
    <w:link w:val="BalloonText"/>
    <w:uiPriority w:val="99"/>
    <w:semiHidden/>
    <w:rsid w:val="00E24F59"/>
    <w:rPr>
      <w:rFonts w:ascii="Lucida Grande" w:hAnsi="Lucida Grande"/>
      <w:sz w:val="18"/>
      <w:szCs w:val="18"/>
    </w:rPr>
  </w:style>
  <w:style w:type="paragraph" w:styleId="Header">
    <w:name w:val="header"/>
    <w:basedOn w:val="Normal"/>
    <w:link w:val="HeaderChar"/>
    <w:uiPriority w:val="99"/>
    <w:unhideWhenUsed/>
    <w:rsid w:val="00DE6DEF"/>
    <w:pPr>
      <w:tabs>
        <w:tab w:val="center" w:pos="4680"/>
        <w:tab w:val="right" w:pos="9360"/>
      </w:tabs>
    </w:pPr>
  </w:style>
  <w:style w:type="character" w:customStyle="1" w:styleId="HeaderChar">
    <w:name w:val="Header Char"/>
    <w:basedOn w:val="DefaultParagraphFont"/>
    <w:link w:val="Header"/>
    <w:uiPriority w:val="99"/>
    <w:rsid w:val="00DE6DEF"/>
    <w:rPr>
      <w:sz w:val="24"/>
      <w:szCs w:val="24"/>
    </w:rPr>
  </w:style>
  <w:style w:type="paragraph" w:styleId="Footer">
    <w:name w:val="footer"/>
    <w:basedOn w:val="Normal"/>
    <w:link w:val="FooterChar"/>
    <w:uiPriority w:val="99"/>
    <w:unhideWhenUsed/>
    <w:rsid w:val="00DE6DEF"/>
    <w:pPr>
      <w:tabs>
        <w:tab w:val="center" w:pos="4680"/>
        <w:tab w:val="right" w:pos="9360"/>
      </w:tabs>
    </w:pPr>
  </w:style>
  <w:style w:type="character" w:customStyle="1" w:styleId="FooterChar">
    <w:name w:val="Footer Char"/>
    <w:basedOn w:val="DefaultParagraphFont"/>
    <w:link w:val="Footer"/>
    <w:uiPriority w:val="99"/>
    <w:rsid w:val="00DE6DEF"/>
    <w:rPr>
      <w:sz w:val="24"/>
      <w:szCs w:val="24"/>
    </w:rPr>
  </w:style>
  <w:style w:type="character" w:customStyle="1" w:styleId="apple-converted-space">
    <w:name w:val="apple-converted-space"/>
    <w:basedOn w:val="DefaultParagraphFont"/>
    <w:rsid w:val="00DE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34CF-C72D-478C-8B0E-F9166F92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Karyn-PC</dc:creator>
  <cp:lastModifiedBy>Karyn-PC</cp:lastModifiedBy>
  <cp:revision>3</cp:revision>
  <dcterms:created xsi:type="dcterms:W3CDTF">2016-04-18T08:38:00Z</dcterms:created>
  <dcterms:modified xsi:type="dcterms:W3CDTF">2016-04-18T08:42:00Z</dcterms:modified>
</cp:coreProperties>
</file>